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7C83" w:rsidRPr="00E86F3C" w:rsidRDefault="00507C83" w:rsidP="00E86F3C">
      <w:pPr>
        <w:spacing w:line="276" w:lineRule="auto"/>
        <w:rPr>
          <w:rFonts w:asciiTheme="minorHAnsi" w:hAnsiTheme="minorHAnsi" w:cs="Arial"/>
          <w:b/>
          <w:bCs/>
          <w:sz w:val="21"/>
          <w:szCs w:val="21"/>
          <w:shd w:val="clear" w:color="auto" w:fill="FFFFFF"/>
        </w:rPr>
      </w:pPr>
      <w:r w:rsidRPr="00E86F3C">
        <w:rPr>
          <w:rFonts w:asciiTheme="minorHAnsi" w:hAnsiTheme="minorHAnsi" w:cs="Arial"/>
          <w:b/>
          <w:bCs/>
          <w:sz w:val="21"/>
          <w:szCs w:val="21"/>
          <w:shd w:val="clear" w:color="auto" w:fill="FFFFFF"/>
        </w:rPr>
        <w:t>Guylian Café Club</w:t>
      </w:r>
      <w:r w:rsidR="00E86F3C" w:rsidRPr="00E86F3C">
        <w:rPr>
          <w:rFonts w:asciiTheme="minorHAnsi" w:hAnsiTheme="minorHAnsi" w:cs="Arial"/>
          <w:b/>
          <w:bCs/>
          <w:sz w:val="21"/>
          <w:szCs w:val="21"/>
          <w:shd w:val="clear" w:color="auto" w:fill="FFFFFF"/>
        </w:rPr>
        <w:t xml:space="preserve"> - </w:t>
      </w:r>
      <w:r w:rsidRPr="00E86F3C">
        <w:rPr>
          <w:rFonts w:asciiTheme="minorHAnsi" w:hAnsiTheme="minorHAnsi" w:cs="Arial"/>
          <w:b/>
          <w:bCs/>
          <w:sz w:val="21"/>
          <w:szCs w:val="21"/>
          <w:shd w:val="clear" w:color="auto" w:fill="FFFFFF"/>
        </w:rPr>
        <w:t>Terms &amp; Conditions</w:t>
      </w:r>
    </w:p>
    <w:p w:rsidR="00507C83" w:rsidRPr="00E86F3C" w:rsidRDefault="00507C83" w:rsidP="00E86F3C">
      <w:pPr>
        <w:spacing w:line="276" w:lineRule="auto"/>
        <w:rPr>
          <w:rFonts w:asciiTheme="minorHAnsi" w:hAnsiTheme="minorHAnsi" w:cs="Arial"/>
          <w:b/>
          <w:bCs/>
          <w:sz w:val="21"/>
          <w:szCs w:val="21"/>
          <w:shd w:val="clear" w:color="auto" w:fill="FFFFFF"/>
        </w:rPr>
      </w:pPr>
    </w:p>
    <w:p w:rsidR="00507C83" w:rsidRPr="00E86F3C" w:rsidRDefault="00E86F3C" w:rsidP="00E86F3C">
      <w:pPr>
        <w:spacing w:line="276" w:lineRule="auto"/>
        <w:rPr>
          <w:rFonts w:asciiTheme="minorHAnsi" w:hAnsiTheme="minorHAnsi" w:cs="Arial"/>
          <w:sz w:val="21"/>
          <w:szCs w:val="21"/>
          <w:shd w:val="clear" w:color="auto" w:fill="FFFFFF"/>
        </w:rPr>
      </w:pPr>
      <w:r w:rsidRPr="00E86F3C">
        <w:rPr>
          <w:rFonts w:asciiTheme="minorHAnsi" w:hAnsiTheme="minorHAnsi" w:cs="Arial"/>
          <w:b/>
          <w:bCs/>
          <w:sz w:val="21"/>
          <w:szCs w:val="21"/>
          <w:shd w:val="clear" w:color="auto" w:fill="FFFFFF"/>
        </w:rPr>
        <w:t>Eligibility</w:t>
      </w:r>
      <w:r w:rsidR="00724A82" w:rsidRPr="00E86F3C">
        <w:rPr>
          <w:rFonts w:asciiTheme="minorHAnsi" w:hAnsiTheme="minorHAnsi" w:cs="Arial"/>
          <w:b/>
          <w:bCs/>
          <w:sz w:val="21"/>
          <w:szCs w:val="21"/>
        </w:rPr>
        <w:br/>
      </w:r>
      <w:r w:rsidR="00724A82" w:rsidRPr="00E86F3C">
        <w:rPr>
          <w:rFonts w:asciiTheme="minorHAnsi" w:hAnsiTheme="minorHAnsi" w:cs="Arial"/>
          <w:sz w:val="21"/>
          <w:szCs w:val="21"/>
          <w:shd w:val="clear" w:color="auto" w:fill="FFFFFF"/>
        </w:rPr>
        <w:t>The Guylian Belgian Chocolate Café (GBCC) Loyalty Card Program is open to residents of countries in the State/Region in which the GBCC Brand is operating. Void where prohibited by law. All applicable federal, state and local laws and regulations apply. GBCC reserves the right to change the Terms &amp; Conditions of use for the GBCC Loyalty Card Program, at its sole discretion, at any time.</w:t>
      </w:r>
      <w:r w:rsidR="00724A82" w:rsidRPr="00E86F3C">
        <w:rPr>
          <w:rFonts w:asciiTheme="minorHAnsi" w:hAnsiTheme="minorHAnsi" w:cs="Arial"/>
          <w:sz w:val="21"/>
          <w:szCs w:val="21"/>
          <w:shd w:val="clear" w:color="auto" w:fill="FFFFFF"/>
        </w:rPr>
        <w:br/>
      </w:r>
    </w:p>
    <w:p w:rsidR="00507C83" w:rsidRPr="00E86F3C" w:rsidRDefault="00E86F3C" w:rsidP="00E86F3C">
      <w:pPr>
        <w:spacing w:line="276" w:lineRule="auto"/>
        <w:rPr>
          <w:rFonts w:asciiTheme="minorHAnsi" w:hAnsiTheme="minorHAnsi" w:cs="Arial"/>
          <w:sz w:val="21"/>
          <w:szCs w:val="21"/>
          <w:shd w:val="clear" w:color="auto" w:fill="FFFFFF"/>
        </w:rPr>
      </w:pPr>
      <w:r w:rsidRPr="00E86F3C">
        <w:rPr>
          <w:rFonts w:asciiTheme="minorHAnsi" w:hAnsiTheme="minorHAnsi" w:cs="Arial"/>
          <w:b/>
          <w:bCs/>
          <w:sz w:val="21"/>
          <w:szCs w:val="21"/>
          <w:shd w:val="clear" w:color="auto" w:fill="FFFFFF"/>
        </w:rPr>
        <w:t xml:space="preserve">How </w:t>
      </w:r>
      <w:proofErr w:type="gramStart"/>
      <w:r w:rsidRPr="00E86F3C">
        <w:rPr>
          <w:rFonts w:asciiTheme="minorHAnsi" w:hAnsiTheme="minorHAnsi" w:cs="Arial"/>
          <w:b/>
          <w:bCs/>
          <w:sz w:val="21"/>
          <w:szCs w:val="21"/>
          <w:shd w:val="clear" w:color="auto" w:fill="FFFFFF"/>
        </w:rPr>
        <w:t>To</w:t>
      </w:r>
      <w:proofErr w:type="gramEnd"/>
      <w:r w:rsidRPr="00E86F3C">
        <w:rPr>
          <w:rFonts w:asciiTheme="minorHAnsi" w:hAnsiTheme="minorHAnsi" w:cs="Arial"/>
          <w:b/>
          <w:bCs/>
          <w:sz w:val="21"/>
          <w:szCs w:val="21"/>
          <w:shd w:val="clear" w:color="auto" w:fill="FFFFFF"/>
        </w:rPr>
        <w:t xml:space="preserve"> Register</w:t>
      </w:r>
      <w:r w:rsidR="00507C83" w:rsidRPr="00E86F3C">
        <w:rPr>
          <w:rFonts w:asciiTheme="minorHAnsi" w:hAnsiTheme="minorHAnsi" w:cs="Arial"/>
          <w:sz w:val="21"/>
          <w:szCs w:val="21"/>
          <w:shd w:val="clear" w:color="auto" w:fill="FFFFFF"/>
        </w:rPr>
        <w:br/>
        <w:t xml:space="preserve">Eligible individuals can </w:t>
      </w:r>
      <w:r w:rsidRPr="00E86F3C">
        <w:rPr>
          <w:rFonts w:asciiTheme="minorHAnsi" w:hAnsiTheme="minorHAnsi" w:cs="Arial"/>
          <w:sz w:val="21"/>
          <w:szCs w:val="21"/>
          <w:shd w:val="clear" w:color="auto" w:fill="FFFFFF"/>
        </w:rPr>
        <w:t xml:space="preserve">collect a Guylian Café Club card instore at any participating GBCC or download the Guylian Café Club App from our website, the App Store or Google Play. If you have a physical Guylian Café Club card from one of our stores, you will be eligible to earn points immediately, however you will not be able to redeem points until you have registered the card on our website </w:t>
      </w:r>
      <w:hyperlink r:id="rId5" w:history="1">
        <w:r w:rsidR="00507C83" w:rsidRPr="00E86F3C">
          <w:rPr>
            <w:rStyle w:val="Hyperlink"/>
            <w:rFonts w:asciiTheme="minorHAnsi" w:hAnsiTheme="minorHAnsi" w:cs="Arial"/>
            <w:color w:val="auto"/>
            <w:sz w:val="21"/>
            <w:szCs w:val="21"/>
            <w:u w:val="none"/>
            <w:shd w:val="clear" w:color="auto" w:fill="FFFFFF"/>
          </w:rPr>
          <w:t>www.guyliancafe.com.au</w:t>
        </w:r>
      </w:hyperlink>
      <w:r w:rsidR="00507C83" w:rsidRPr="00E86F3C">
        <w:rPr>
          <w:rFonts w:asciiTheme="minorHAnsi" w:hAnsiTheme="minorHAnsi" w:cs="Arial"/>
          <w:sz w:val="21"/>
          <w:szCs w:val="21"/>
          <w:shd w:val="clear" w:color="auto" w:fill="FFFFFF"/>
        </w:rPr>
        <w:t>. A valid email address is requi</w:t>
      </w:r>
      <w:r>
        <w:rPr>
          <w:rFonts w:asciiTheme="minorHAnsi" w:hAnsiTheme="minorHAnsi" w:cs="Arial"/>
          <w:sz w:val="21"/>
          <w:szCs w:val="21"/>
          <w:shd w:val="clear" w:color="auto" w:fill="FFFFFF"/>
        </w:rPr>
        <w:t>red to register, together with your</w:t>
      </w:r>
      <w:r w:rsidR="00507C83" w:rsidRPr="00E86F3C">
        <w:rPr>
          <w:rFonts w:asciiTheme="minorHAnsi" w:hAnsiTheme="minorHAnsi" w:cs="Arial"/>
          <w:sz w:val="21"/>
          <w:szCs w:val="21"/>
          <w:shd w:val="clear" w:color="auto" w:fill="FFFFFF"/>
        </w:rPr>
        <w:t xml:space="preserve"> first and last name, </w:t>
      </w:r>
      <w:r w:rsidRPr="00E86F3C">
        <w:rPr>
          <w:rFonts w:asciiTheme="minorHAnsi" w:hAnsiTheme="minorHAnsi" w:cs="Arial"/>
          <w:sz w:val="21"/>
          <w:szCs w:val="21"/>
          <w:shd w:val="clear" w:color="auto" w:fill="FFFFFF"/>
        </w:rPr>
        <w:t>date of birth, postcode and preferred GBCC store location.</w:t>
      </w:r>
      <w:r w:rsidR="00507C83" w:rsidRPr="00E86F3C">
        <w:rPr>
          <w:rFonts w:asciiTheme="minorHAnsi" w:hAnsiTheme="minorHAnsi" w:cs="Arial"/>
          <w:sz w:val="21"/>
          <w:szCs w:val="21"/>
          <w:shd w:val="clear" w:color="auto" w:fill="FFFFFF"/>
        </w:rPr>
        <w:t xml:space="preserve"> Multiple registrations received from any one person or the same ema</w:t>
      </w:r>
      <w:r w:rsidRPr="00E86F3C">
        <w:rPr>
          <w:rFonts w:asciiTheme="minorHAnsi" w:hAnsiTheme="minorHAnsi" w:cs="Arial"/>
          <w:sz w:val="21"/>
          <w:szCs w:val="21"/>
          <w:shd w:val="clear" w:color="auto" w:fill="FFFFFF"/>
        </w:rPr>
        <w:t xml:space="preserve">il address will be void. </w:t>
      </w:r>
      <w:r w:rsidR="00507C83" w:rsidRPr="00E86F3C">
        <w:rPr>
          <w:rFonts w:asciiTheme="minorHAnsi" w:hAnsiTheme="minorHAnsi" w:cs="Arial"/>
          <w:sz w:val="21"/>
          <w:szCs w:val="21"/>
          <w:shd w:val="clear" w:color="auto" w:fill="FFFFFF"/>
        </w:rPr>
        <w:t>Only one card per person</w:t>
      </w:r>
      <w:r w:rsidRPr="00E86F3C">
        <w:rPr>
          <w:rFonts w:asciiTheme="minorHAnsi" w:hAnsiTheme="minorHAnsi" w:cs="Arial"/>
          <w:sz w:val="21"/>
          <w:szCs w:val="21"/>
          <w:shd w:val="clear" w:color="auto" w:fill="FFFFFF"/>
        </w:rPr>
        <w:t xml:space="preserve"> and email address is permitted</w:t>
      </w:r>
      <w:r w:rsidR="00507C83" w:rsidRPr="00E86F3C">
        <w:rPr>
          <w:rFonts w:asciiTheme="minorHAnsi" w:hAnsiTheme="minorHAnsi" w:cs="Arial"/>
          <w:sz w:val="21"/>
          <w:szCs w:val="21"/>
          <w:shd w:val="clear" w:color="auto" w:fill="FFFFFF"/>
        </w:rPr>
        <w:t>.</w:t>
      </w:r>
    </w:p>
    <w:p w:rsidR="00507C83" w:rsidRPr="00E86F3C" w:rsidRDefault="00507C83" w:rsidP="00E86F3C">
      <w:pPr>
        <w:spacing w:line="276" w:lineRule="auto"/>
        <w:rPr>
          <w:rFonts w:asciiTheme="minorHAnsi" w:hAnsiTheme="minorHAnsi" w:cs="Arial"/>
          <w:b/>
          <w:bCs/>
          <w:sz w:val="21"/>
          <w:szCs w:val="21"/>
          <w:shd w:val="clear" w:color="auto" w:fill="FFFFFF"/>
        </w:rPr>
      </w:pPr>
    </w:p>
    <w:p w:rsidR="00507C83" w:rsidRPr="00E86F3C" w:rsidRDefault="00507C83" w:rsidP="00E86F3C">
      <w:pPr>
        <w:spacing w:line="276" w:lineRule="auto"/>
        <w:rPr>
          <w:rFonts w:asciiTheme="minorHAnsi" w:hAnsiTheme="minorHAnsi" w:cs="Arial"/>
          <w:b/>
          <w:bCs/>
          <w:sz w:val="21"/>
          <w:szCs w:val="21"/>
          <w:shd w:val="clear" w:color="auto" w:fill="FFFFFF"/>
        </w:rPr>
      </w:pPr>
      <w:r w:rsidRPr="00E86F3C">
        <w:rPr>
          <w:rFonts w:asciiTheme="minorHAnsi" w:hAnsiTheme="minorHAnsi" w:cs="Arial"/>
          <w:b/>
          <w:bCs/>
          <w:sz w:val="21"/>
          <w:szCs w:val="21"/>
          <w:shd w:val="clear" w:color="auto" w:fill="FFFFFF"/>
        </w:rPr>
        <w:t>Earn and Redeem Points</w:t>
      </w:r>
    </w:p>
    <w:p w:rsidR="00507C83" w:rsidRPr="00E86F3C" w:rsidRDefault="00507C83" w:rsidP="00E86F3C">
      <w:pPr>
        <w:spacing w:line="276" w:lineRule="auto"/>
        <w:textAlignment w:val="baseline"/>
        <w:rPr>
          <w:rFonts w:asciiTheme="minorHAnsi" w:hAnsiTheme="minorHAnsi" w:cs="Arial"/>
          <w:sz w:val="21"/>
          <w:szCs w:val="21"/>
          <w:shd w:val="clear" w:color="auto" w:fill="FFFFFF"/>
        </w:rPr>
      </w:pPr>
      <w:proofErr w:type="gramStart"/>
      <w:r w:rsidRPr="00507C83">
        <w:rPr>
          <w:rFonts w:asciiTheme="minorHAnsi" w:eastAsia="Times New Roman" w:hAnsiTheme="minorHAnsi" w:cs="Helvetica"/>
          <w:sz w:val="21"/>
          <w:szCs w:val="21"/>
          <w:lang w:eastAsia="en-AU"/>
        </w:rPr>
        <w:t>Each</w:t>
      </w:r>
      <w:r w:rsidR="00E4663D">
        <w:rPr>
          <w:rFonts w:asciiTheme="minorHAnsi" w:eastAsia="Times New Roman" w:hAnsiTheme="minorHAnsi" w:cs="Helvetica"/>
          <w:sz w:val="21"/>
          <w:szCs w:val="21"/>
          <w:lang w:eastAsia="en-AU"/>
        </w:rPr>
        <w:t xml:space="preserve"> </w:t>
      </w:r>
      <w:r w:rsidR="00E86F3C">
        <w:rPr>
          <w:rFonts w:asciiTheme="minorHAnsi" w:eastAsia="Times New Roman" w:hAnsiTheme="minorHAnsi" w:cs="Helvetica"/>
          <w:sz w:val="21"/>
          <w:szCs w:val="21"/>
          <w:lang w:eastAsia="en-AU"/>
        </w:rPr>
        <w:t xml:space="preserve"> </w:t>
      </w:r>
      <w:r w:rsidRPr="00507C83">
        <w:rPr>
          <w:rFonts w:asciiTheme="minorHAnsi" w:eastAsia="Times New Roman" w:hAnsiTheme="minorHAnsi" w:cs="Helvetica"/>
          <w:sz w:val="21"/>
          <w:szCs w:val="21"/>
          <w:lang w:eastAsia="en-AU"/>
        </w:rPr>
        <w:t>takeaway</w:t>
      </w:r>
      <w:proofErr w:type="gramEnd"/>
      <w:r w:rsidR="00E86F3C">
        <w:rPr>
          <w:rFonts w:asciiTheme="minorHAnsi" w:eastAsia="Times New Roman" w:hAnsiTheme="minorHAnsi" w:cs="Helvetica"/>
          <w:sz w:val="21"/>
          <w:szCs w:val="21"/>
          <w:lang w:eastAsia="en-AU"/>
        </w:rPr>
        <w:t xml:space="preserve"> coffee, tea or hot chocolate item </w:t>
      </w:r>
      <w:r w:rsidRPr="00E86F3C">
        <w:rPr>
          <w:rFonts w:asciiTheme="minorHAnsi" w:eastAsia="Times New Roman" w:hAnsiTheme="minorHAnsi" w:cs="Helvetica"/>
          <w:sz w:val="21"/>
          <w:szCs w:val="21"/>
          <w:lang w:eastAsia="en-AU"/>
        </w:rPr>
        <w:t>purchased will earn 1</w:t>
      </w:r>
      <w:r w:rsidR="00F557F6">
        <w:rPr>
          <w:rFonts w:asciiTheme="minorHAnsi" w:eastAsia="Times New Roman" w:hAnsiTheme="minorHAnsi" w:cs="Helvetica"/>
          <w:sz w:val="21"/>
          <w:szCs w:val="21"/>
          <w:lang w:eastAsia="en-AU"/>
        </w:rPr>
        <w:t>0</w:t>
      </w:r>
      <w:r w:rsidRPr="00507C83">
        <w:rPr>
          <w:rFonts w:asciiTheme="minorHAnsi" w:eastAsia="Times New Roman" w:hAnsiTheme="minorHAnsi" w:cs="Helvetica"/>
          <w:sz w:val="21"/>
          <w:szCs w:val="21"/>
          <w:lang w:eastAsia="en-AU"/>
        </w:rPr>
        <w:t xml:space="preserve"> points towards your account.</w:t>
      </w:r>
      <w:r w:rsidRPr="00E86F3C">
        <w:rPr>
          <w:rFonts w:asciiTheme="minorHAnsi" w:hAnsiTheme="minorHAnsi" w:cs="Arial"/>
          <w:sz w:val="21"/>
          <w:szCs w:val="21"/>
          <w:shd w:val="clear" w:color="auto" w:fill="FFFFFF"/>
        </w:rPr>
        <w:t xml:space="preserve"> For every nine (9) cups purchased (9</w:t>
      </w:r>
      <w:r w:rsidR="00E4663D">
        <w:rPr>
          <w:rFonts w:asciiTheme="minorHAnsi" w:hAnsiTheme="minorHAnsi" w:cs="Arial"/>
          <w:sz w:val="21"/>
          <w:szCs w:val="21"/>
          <w:shd w:val="clear" w:color="auto" w:fill="FFFFFF"/>
        </w:rPr>
        <w:t>0</w:t>
      </w:r>
      <w:r w:rsidRPr="00E86F3C">
        <w:rPr>
          <w:rFonts w:asciiTheme="minorHAnsi" w:hAnsiTheme="minorHAnsi" w:cs="Arial"/>
          <w:sz w:val="21"/>
          <w:szCs w:val="21"/>
          <w:shd w:val="clear" w:color="auto" w:fill="FFFFFF"/>
        </w:rPr>
        <w:t xml:space="preserve"> points accumulated), your 10th cup will be provided free of charge</w:t>
      </w:r>
      <w:r w:rsidR="0090720F">
        <w:rPr>
          <w:rFonts w:asciiTheme="minorHAnsi" w:hAnsiTheme="minorHAnsi" w:cs="Arial"/>
          <w:sz w:val="21"/>
          <w:szCs w:val="21"/>
          <w:shd w:val="clear" w:color="auto" w:fill="FFFFFF"/>
        </w:rPr>
        <w:t xml:space="preserve"> and your points balance reduced by 9</w:t>
      </w:r>
      <w:r w:rsidR="00E4663D">
        <w:rPr>
          <w:rFonts w:asciiTheme="minorHAnsi" w:hAnsiTheme="minorHAnsi" w:cs="Arial"/>
          <w:sz w:val="21"/>
          <w:szCs w:val="21"/>
          <w:shd w:val="clear" w:color="auto" w:fill="FFFFFF"/>
        </w:rPr>
        <w:t>0</w:t>
      </w:r>
      <w:r w:rsidR="0090720F">
        <w:rPr>
          <w:rFonts w:asciiTheme="minorHAnsi" w:hAnsiTheme="minorHAnsi" w:cs="Arial"/>
          <w:sz w:val="21"/>
          <w:szCs w:val="21"/>
          <w:shd w:val="clear" w:color="auto" w:fill="FFFFFF"/>
        </w:rPr>
        <w:t xml:space="preserve"> points</w:t>
      </w:r>
      <w:r w:rsidRPr="00E86F3C">
        <w:rPr>
          <w:rFonts w:asciiTheme="minorHAnsi" w:hAnsiTheme="minorHAnsi" w:cs="Arial"/>
          <w:sz w:val="21"/>
          <w:szCs w:val="21"/>
          <w:shd w:val="clear" w:color="auto" w:fill="FFFFFF"/>
        </w:rPr>
        <w:t>.</w:t>
      </w:r>
      <w:r w:rsidRPr="00E86F3C">
        <w:rPr>
          <w:rFonts w:asciiTheme="minorHAnsi" w:hAnsiTheme="minorHAnsi"/>
          <w:sz w:val="21"/>
          <w:szCs w:val="21"/>
        </w:rPr>
        <w:t xml:space="preserve"> </w:t>
      </w:r>
      <w:r w:rsidRPr="00E86F3C">
        <w:rPr>
          <w:rFonts w:asciiTheme="minorHAnsi" w:hAnsiTheme="minorHAnsi" w:cs="Arial"/>
          <w:sz w:val="21"/>
          <w:szCs w:val="21"/>
          <w:shd w:val="clear" w:color="auto" w:fill="FFFFFF"/>
        </w:rPr>
        <w:t>Any free items redeemed will not be considered a new purchase and no new points will be applied to your account for this item.</w:t>
      </w:r>
    </w:p>
    <w:p w:rsidR="00507C83" w:rsidRPr="00E86F3C" w:rsidRDefault="00507C83" w:rsidP="00E86F3C">
      <w:pPr>
        <w:spacing w:line="276" w:lineRule="auto"/>
        <w:textAlignment w:val="baseline"/>
        <w:rPr>
          <w:rFonts w:asciiTheme="minorHAnsi" w:eastAsia="Times New Roman" w:hAnsiTheme="minorHAnsi" w:cs="Helvetica"/>
          <w:sz w:val="21"/>
          <w:szCs w:val="21"/>
          <w:lang w:eastAsia="en-AU"/>
        </w:rPr>
      </w:pPr>
    </w:p>
    <w:p w:rsidR="00507C83" w:rsidRPr="00507C83" w:rsidRDefault="00507C83" w:rsidP="00E86F3C">
      <w:pPr>
        <w:spacing w:line="276" w:lineRule="auto"/>
        <w:textAlignment w:val="baseline"/>
        <w:rPr>
          <w:rFonts w:asciiTheme="minorHAnsi" w:eastAsia="Times New Roman" w:hAnsiTheme="minorHAnsi" w:cs="Helvetica"/>
          <w:sz w:val="21"/>
          <w:szCs w:val="21"/>
          <w:lang w:eastAsia="en-AU"/>
        </w:rPr>
      </w:pPr>
      <w:r w:rsidRPr="00E86F3C">
        <w:rPr>
          <w:rFonts w:asciiTheme="minorHAnsi" w:eastAsia="Times New Roman" w:hAnsiTheme="minorHAnsi" w:cs="Helvetica"/>
          <w:sz w:val="21"/>
          <w:szCs w:val="21"/>
          <w:lang w:eastAsia="en-AU"/>
        </w:rPr>
        <w:t>To redeem your 9</w:t>
      </w:r>
      <w:r w:rsidR="00E4663D">
        <w:rPr>
          <w:rFonts w:asciiTheme="minorHAnsi" w:eastAsia="Times New Roman" w:hAnsiTheme="minorHAnsi" w:cs="Helvetica"/>
          <w:sz w:val="21"/>
          <w:szCs w:val="21"/>
          <w:lang w:eastAsia="en-AU"/>
        </w:rPr>
        <w:t>0</w:t>
      </w:r>
      <w:bookmarkStart w:id="0" w:name="_GoBack"/>
      <w:bookmarkEnd w:id="0"/>
      <w:r w:rsidRPr="00E86F3C">
        <w:rPr>
          <w:rFonts w:asciiTheme="minorHAnsi" w:eastAsia="Times New Roman" w:hAnsiTheme="minorHAnsi" w:cs="Helvetica"/>
          <w:sz w:val="21"/>
          <w:szCs w:val="21"/>
          <w:lang w:eastAsia="en-AU"/>
        </w:rPr>
        <w:t xml:space="preserve"> points for a free coffee</w:t>
      </w:r>
      <w:r w:rsidR="0090720F">
        <w:rPr>
          <w:rFonts w:asciiTheme="minorHAnsi" w:eastAsia="Times New Roman" w:hAnsiTheme="minorHAnsi" w:cs="Helvetica"/>
          <w:sz w:val="21"/>
          <w:szCs w:val="21"/>
          <w:lang w:eastAsia="en-AU"/>
        </w:rPr>
        <w:t>, tea</w:t>
      </w:r>
      <w:r w:rsidRPr="00E86F3C">
        <w:rPr>
          <w:rFonts w:asciiTheme="minorHAnsi" w:eastAsia="Times New Roman" w:hAnsiTheme="minorHAnsi" w:cs="Helvetica"/>
          <w:sz w:val="21"/>
          <w:szCs w:val="21"/>
          <w:lang w:eastAsia="en-AU"/>
        </w:rPr>
        <w:t xml:space="preserve"> or hot chocolate, you must register your card online or download the Guylian Café Club App. You will be able to earn points, but you will not be able to redeem them until you have successfully completed your registration.</w:t>
      </w:r>
    </w:p>
    <w:p w:rsidR="00507C83" w:rsidRPr="00E86F3C" w:rsidRDefault="00507C83" w:rsidP="00E86F3C">
      <w:pPr>
        <w:spacing w:line="276" w:lineRule="auto"/>
        <w:rPr>
          <w:rFonts w:asciiTheme="minorHAnsi" w:hAnsiTheme="minorHAnsi" w:cs="Arial"/>
          <w:b/>
          <w:bCs/>
          <w:sz w:val="21"/>
          <w:szCs w:val="21"/>
          <w:shd w:val="clear" w:color="auto" w:fill="FFFFFF"/>
        </w:rPr>
      </w:pPr>
    </w:p>
    <w:p w:rsidR="00507C83" w:rsidRPr="00507C83" w:rsidRDefault="00724A82" w:rsidP="00E86F3C">
      <w:pPr>
        <w:spacing w:line="276" w:lineRule="auto"/>
        <w:rPr>
          <w:rFonts w:asciiTheme="minorHAnsi" w:hAnsiTheme="minorHAnsi" w:cs="Arial"/>
          <w:sz w:val="21"/>
          <w:szCs w:val="21"/>
          <w:shd w:val="clear" w:color="auto" w:fill="FFFFFF"/>
        </w:rPr>
      </w:pPr>
      <w:r w:rsidRPr="00E86F3C">
        <w:rPr>
          <w:rFonts w:asciiTheme="minorHAnsi" w:hAnsiTheme="minorHAnsi" w:cs="Arial"/>
          <w:sz w:val="21"/>
          <w:szCs w:val="21"/>
          <w:shd w:val="clear" w:color="auto" w:fill="FFFFFF"/>
        </w:rPr>
        <w:t xml:space="preserve">In future, additional offers may be added to or removed from the GBCC Loyalty Card Program. Please monitor our website for details. Participants cannot transfer, substitute or redeem Rewards for cash, and Rewards have no cash value. Only genuine GBCC Loyalty Cards </w:t>
      </w:r>
      <w:r w:rsidR="00507C83" w:rsidRPr="00E86F3C">
        <w:rPr>
          <w:rFonts w:asciiTheme="minorHAnsi" w:hAnsiTheme="minorHAnsi" w:cs="Arial"/>
          <w:sz w:val="21"/>
          <w:szCs w:val="21"/>
          <w:shd w:val="clear" w:color="auto" w:fill="FFFFFF"/>
        </w:rPr>
        <w:t xml:space="preserve">or the Guylian Café Club App </w:t>
      </w:r>
      <w:r w:rsidRPr="00E86F3C">
        <w:rPr>
          <w:rFonts w:asciiTheme="minorHAnsi" w:hAnsiTheme="minorHAnsi" w:cs="Arial"/>
          <w:sz w:val="21"/>
          <w:szCs w:val="21"/>
          <w:shd w:val="clear" w:color="auto" w:fill="FFFFFF"/>
        </w:rPr>
        <w:t>may be used to receive benefits under this program and GBCC reserves the right to verify eligibility qualifications of participants prior to redemption.</w:t>
      </w:r>
      <w:r w:rsidRPr="00E86F3C">
        <w:rPr>
          <w:rFonts w:asciiTheme="minorHAnsi" w:hAnsiTheme="minorHAnsi" w:cs="Arial"/>
          <w:sz w:val="21"/>
          <w:szCs w:val="21"/>
        </w:rPr>
        <w:br/>
      </w:r>
      <w:r w:rsidRPr="00E86F3C">
        <w:rPr>
          <w:rFonts w:asciiTheme="minorHAnsi" w:hAnsiTheme="minorHAnsi" w:cs="Arial"/>
          <w:sz w:val="21"/>
          <w:szCs w:val="21"/>
        </w:rPr>
        <w:br/>
      </w:r>
      <w:r w:rsidR="00E86F3C" w:rsidRPr="00E86F3C">
        <w:rPr>
          <w:rFonts w:asciiTheme="minorHAnsi" w:hAnsiTheme="minorHAnsi" w:cs="Arial"/>
          <w:b/>
          <w:bCs/>
          <w:sz w:val="21"/>
          <w:szCs w:val="21"/>
          <w:shd w:val="clear" w:color="auto" w:fill="FFFFFF"/>
        </w:rPr>
        <w:t>Personal Information</w:t>
      </w:r>
      <w:r w:rsidRPr="00E86F3C">
        <w:rPr>
          <w:rFonts w:asciiTheme="minorHAnsi" w:hAnsiTheme="minorHAnsi" w:cs="Arial"/>
          <w:sz w:val="21"/>
          <w:szCs w:val="21"/>
        </w:rPr>
        <w:br/>
      </w:r>
      <w:r w:rsidRPr="00E86F3C">
        <w:rPr>
          <w:rFonts w:asciiTheme="minorHAnsi" w:hAnsiTheme="minorHAnsi" w:cs="Arial"/>
          <w:sz w:val="21"/>
          <w:szCs w:val="21"/>
          <w:shd w:val="clear" w:color="auto" w:fill="FFFFFF"/>
        </w:rPr>
        <w:t xml:space="preserve">Any of your personal information collected in connection with this program will be used only in accordance with GBCC’s Privacy Policy, available at </w:t>
      </w:r>
      <w:hyperlink r:id="rId6" w:history="1">
        <w:r w:rsidRPr="00E86F3C">
          <w:rPr>
            <w:rStyle w:val="Hyperlink"/>
            <w:rFonts w:asciiTheme="minorHAnsi" w:hAnsiTheme="minorHAnsi" w:cs="Arial"/>
            <w:color w:val="auto"/>
            <w:sz w:val="21"/>
            <w:szCs w:val="21"/>
            <w:shd w:val="clear" w:color="auto" w:fill="FFFFFF"/>
          </w:rPr>
          <w:t>www.guyliancafe.com.au</w:t>
        </w:r>
      </w:hyperlink>
      <w:r w:rsidRPr="00E86F3C">
        <w:rPr>
          <w:rFonts w:asciiTheme="minorHAnsi" w:hAnsiTheme="minorHAnsi" w:cs="Arial"/>
          <w:sz w:val="21"/>
          <w:szCs w:val="21"/>
          <w:shd w:val="clear" w:color="auto" w:fill="FFFFFF"/>
        </w:rPr>
        <w:t xml:space="preserve">  GBCC will not use your personal information for any purpose other than the administration of the GBCC Loyalty Card Program including occasional email updates regarding the GBCC Loyalty Program, new products, sales, new store openings and events.</w:t>
      </w:r>
      <w:r w:rsidRPr="00E86F3C">
        <w:rPr>
          <w:rFonts w:asciiTheme="minorHAnsi" w:hAnsiTheme="minorHAnsi" w:cs="Arial"/>
          <w:sz w:val="21"/>
          <w:szCs w:val="21"/>
          <w:shd w:val="clear" w:color="auto" w:fill="FFFFFF"/>
        </w:rPr>
        <w:br/>
      </w:r>
      <w:r w:rsidRPr="00E86F3C">
        <w:rPr>
          <w:rFonts w:asciiTheme="minorHAnsi" w:hAnsiTheme="minorHAnsi" w:cs="Arial"/>
          <w:sz w:val="21"/>
          <w:szCs w:val="21"/>
        </w:rPr>
        <w:br/>
      </w:r>
      <w:r w:rsidR="00E86F3C" w:rsidRPr="00E86F3C">
        <w:rPr>
          <w:rFonts w:asciiTheme="minorHAnsi" w:hAnsiTheme="minorHAnsi" w:cs="Arial"/>
          <w:b/>
          <w:bCs/>
          <w:sz w:val="21"/>
          <w:szCs w:val="21"/>
          <w:shd w:val="clear" w:color="auto" w:fill="FFFFFF"/>
        </w:rPr>
        <w:t>General Conditions</w:t>
      </w:r>
      <w:r w:rsidRPr="00E86F3C">
        <w:rPr>
          <w:rFonts w:asciiTheme="minorHAnsi" w:hAnsiTheme="minorHAnsi" w:cs="Arial"/>
          <w:sz w:val="21"/>
          <w:szCs w:val="21"/>
        </w:rPr>
        <w:br/>
      </w:r>
      <w:r w:rsidRPr="00E86F3C">
        <w:rPr>
          <w:rFonts w:asciiTheme="minorHAnsi" w:hAnsiTheme="minorHAnsi" w:cs="Arial"/>
          <w:sz w:val="21"/>
          <w:szCs w:val="21"/>
          <w:shd w:val="clear" w:color="auto" w:fill="FFFFFF"/>
        </w:rPr>
        <w:t xml:space="preserve">By agreeing to participate in the GBCC Loyalty Card Program, you agree to the terms and conditions set forth available at </w:t>
      </w:r>
      <w:hyperlink r:id="rId7" w:history="1">
        <w:r w:rsidRPr="00E86F3C">
          <w:rPr>
            <w:rStyle w:val="Hyperlink"/>
            <w:rFonts w:asciiTheme="minorHAnsi" w:hAnsiTheme="minorHAnsi" w:cs="Arial"/>
            <w:color w:val="auto"/>
            <w:sz w:val="21"/>
            <w:szCs w:val="21"/>
            <w:shd w:val="clear" w:color="auto" w:fill="FFFFFF"/>
          </w:rPr>
          <w:t>www.guyliancafe.com.au</w:t>
        </w:r>
      </w:hyperlink>
      <w:r w:rsidRPr="00E86F3C">
        <w:rPr>
          <w:rFonts w:asciiTheme="minorHAnsi" w:hAnsiTheme="minorHAnsi" w:cs="Arial"/>
          <w:sz w:val="21"/>
          <w:szCs w:val="21"/>
          <w:shd w:val="clear" w:color="auto" w:fill="FFFFFF"/>
        </w:rPr>
        <w:t xml:space="preserve"> and to the decisions of GBCC concerning the Loyalty Card Program which are final and binding in all respects. A participant is responsible for updating his/her registration information. GBCC reserves the right to modify, suspend or cancel the GBCC Loyalty Card Program at any time and shall have no liability as a result of such modification, suspension or discontinuance. Any changes GBCC makes will be effective immediately on notice, which it may give either by posting the Terms on the website or via email. A participant’s participation in the GBCC Loyalty Card Program after such notice will be deemed acceptance of such changes. A participant should review the Terms periodically to ensure his/her familiarity with the most current version. Rewards earned in the GBCC Loyalty Card Program may not be used in combination with any other Loyalty or Reward Club Programs, offers or other promotions offered by GBCC or any third parties. By participation in the GBCC Loyalty Card Program, participants agree to release, discharge, indemnify and hold harmless GBCC, its subsidiaries, affiliates, staff, contractors and franchisees from any liability or damages which may arise out of participation in the GBCC Loyalty Card Program.</w:t>
      </w:r>
      <w:r w:rsidR="00E86F3C" w:rsidRPr="00E86F3C">
        <w:rPr>
          <w:rFonts w:asciiTheme="minorHAnsi" w:hAnsiTheme="minorHAnsi" w:cs="Arial"/>
          <w:sz w:val="21"/>
          <w:szCs w:val="21"/>
          <w:shd w:val="clear" w:color="auto" w:fill="FFFFFF"/>
        </w:rPr>
        <w:t xml:space="preserve"> GBCC is not responsible to </w:t>
      </w:r>
      <w:r w:rsidR="00507C83" w:rsidRPr="00507C83">
        <w:rPr>
          <w:rFonts w:asciiTheme="minorHAnsi" w:eastAsia="Times New Roman" w:hAnsiTheme="minorHAnsi" w:cs="Helvetica"/>
          <w:sz w:val="21"/>
          <w:szCs w:val="21"/>
          <w:lang w:eastAsia="en-AU"/>
        </w:rPr>
        <w:t>replace lost, stolen or damaged cards and the accumulated points on it.</w:t>
      </w:r>
    </w:p>
    <w:p w:rsidR="00724A82" w:rsidRPr="00E86F3C" w:rsidRDefault="00724A82" w:rsidP="00E86F3C">
      <w:pPr>
        <w:spacing w:line="276" w:lineRule="auto"/>
        <w:rPr>
          <w:rFonts w:asciiTheme="minorHAnsi" w:hAnsiTheme="minorHAnsi"/>
          <w:sz w:val="21"/>
          <w:szCs w:val="21"/>
          <w:shd w:val="clear" w:color="auto" w:fill="FFFFFF"/>
        </w:rPr>
      </w:pPr>
    </w:p>
    <w:p w:rsidR="00E65C63" w:rsidRPr="00E86F3C" w:rsidRDefault="00E4663D">
      <w:pPr>
        <w:rPr>
          <w:sz w:val="21"/>
          <w:szCs w:val="21"/>
        </w:rPr>
      </w:pPr>
    </w:p>
    <w:sectPr w:rsidR="00E65C63" w:rsidRPr="00E86F3C" w:rsidSect="00E86F3C">
      <w:pgSz w:w="11906" w:h="16838"/>
      <w:pgMar w:top="709" w:right="849"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E77132"/>
    <w:multiLevelType w:val="multilevel"/>
    <w:tmpl w:val="9998C9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A82"/>
    <w:rsid w:val="00507C83"/>
    <w:rsid w:val="00724A82"/>
    <w:rsid w:val="0090720F"/>
    <w:rsid w:val="00A878DC"/>
    <w:rsid w:val="00BD1641"/>
    <w:rsid w:val="00E4663D"/>
    <w:rsid w:val="00E86F3C"/>
    <w:rsid w:val="00F557F6"/>
    <w:rsid w:val="00F64F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D02E8"/>
  <w15:chartTrackingRefBased/>
  <w15:docId w15:val="{D967D1BE-1C76-49AE-9239-9AFBE4F9C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4A82"/>
    <w:pPr>
      <w:spacing w:after="0" w:line="240" w:lineRule="auto"/>
    </w:pPr>
    <w:rPr>
      <w:rFonts w:ascii="Calibri" w:hAnsi="Calibri" w:cs="Times New Roman"/>
    </w:rPr>
  </w:style>
  <w:style w:type="paragraph" w:styleId="Heading3">
    <w:name w:val="heading 3"/>
    <w:basedOn w:val="Normal"/>
    <w:link w:val="Heading3Char"/>
    <w:uiPriority w:val="9"/>
    <w:qFormat/>
    <w:rsid w:val="00507C83"/>
    <w:pPr>
      <w:spacing w:before="100" w:beforeAutospacing="1" w:after="100" w:afterAutospacing="1"/>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4A82"/>
    <w:rPr>
      <w:color w:val="0563C1"/>
      <w:u w:val="single"/>
    </w:rPr>
  </w:style>
  <w:style w:type="paragraph" w:styleId="BalloonText">
    <w:name w:val="Balloon Text"/>
    <w:basedOn w:val="Normal"/>
    <w:link w:val="BalloonTextChar"/>
    <w:uiPriority w:val="99"/>
    <w:semiHidden/>
    <w:unhideWhenUsed/>
    <w:rsid w:val="00724A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4A82"/>
    <w:rPr>
      <w:rFonts w:ascii="Segoe UI" w:hAnsi="Segoe UI" w:cs="Segoe UI"/>
      <w:sz w:val="18"/>
      <w:szCs w:val="18"/>
    </w:rPr>
  </w:style>
  <w:style w:type="character" w:customStyle="1" w:styleId="Heading3Char">
    <w:name w:val="Heading 3 Char"/>
    <w:basedOn w:val="DefaultParagraphFont"/>
    <w:link w:val="Heading3"/>
    <w:uiPriority w:val="9"/>
    <w:rsid w:val="00507C83"/>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642148">
      <w:bodyDiv w:val="1"/>
      <w:marLeft w:val="0"/>
      <w:marRight w:val="0"/>
      <w:marTop w:val="0"/>
      <w:marBottom w:val="0"/>
      <w:divBdr>
        <w:top w:val="none" w:sz="0" w:space="0" w:color="auto"/>
        <w:left w:val="none" w:sz="0" w:space="0" w:color="auto"/>
        <w:bottom w:val="none" w:sz="0" w:space="0" w:color="auto"/>
        <w:right w:val="none" w:sz="0" w:space="0" w:color="auto"/>
      </w:divBdr>
    </w:div>
    <w:div w:id="183291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uyliancaf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uyliancafe.com.au" TargetMode="External"/><Relationship Id="rId5" Type="http://schemas.openxmlformats.org/officeDocument/2006/relationships/hyperlink" Target="http://www.guyliancafe.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Agass</dc:creator>
  <cp:keywords/>
  <dc:description/>
  <cp:lastModifiedBy>Amy Donato</cp:lastModifiedBy>
  <cp:revision>3</cp:revision>
  <cp:lastPrinted>2016-07-21T00:37:00Z</cp:lastPrinted>
  <dcterms:created xsi:type="dcterms:W3CDTF">2017-06-26T02:38:00Z</dcterms:created>
  <dcterms:modified xsi:type="dcterms:W3CDTF">2017-06-26T02:45:00Z</dcterms:modified>
</cp:coreProperties>
</file>